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338737" w14:textId="072BE2A7" w:rsidR="008521AE" w:rsidRPr="00B5491A" w:rsidRDefault="00131ADA" w:rsidP="00AB7DB8">
      <w:pPr>
        <w:pStyle w:val="ListParagraph"/>
        <w:jc w:val="both"/>
        <w:rPr>
          <w:rFonts w:asciiTheme="majorHAnsi" w:hAnsiTheme="majorHAnsi" w:cs="Arial"/>
          <w:b/>
          <w:sz w:val="32"/>
        </w:rPr>
      </w:pPr>
      <w:r w:rsidRPr="00B5491A">
        <w:rPr>
          <w:rFonts w:asciiTheme="majorHAnsi" w:hAnsiTheme="majorHAnsi" w:cs="Arial"/>
          <w:b/>
          <w:sz w:val="32"/>
        </w:rPr>
        <w:t xml:space="preserve">Attachment </w:t>
      </w:r>
      <w:r w:rsidR="005B76C5">
        <w:rPr>
          <w:rFonts w:asciiTheme="majorHAnsi" w:hAnsiTheme="majorHAnsi" w:cs="Arial"/>
          <w:b/>
          <w:sz w:val="32"/>
        </w:rPr>
        <w:t>H</w:t>
      </w:r>
    </w:p>
    <w:p w14:paraId="4FD70440" w14:textId="77777777" w:rsidR="00131ADA" w:rsidRDefault="00131ADA" w:rsidP="00AB7DB8">
      <w:pPr>
        <w:pStyle w:val="ListParagraph"/>
        <w:jc w:val="both"/>
        <w:rPr>
          <w:rFonts w:asciiTheme="majorHAnsi" w:hAnsiTheme="majorHAnsi" w:cs="Arial"/>
        </w:rPr>
      </w:pPr>
    </w:p>
    <w:p w14:paraId="06CAD8BB" w14:textId="77777777" w:rsidR="00131ADA" w:rsidRDefault="00131ADA" w:rsidP="00AB7DB8">
      <w:pPr>
        <w:pStyle w:val="ListParagraph"/>
        <w:jc w:val="both"/>
        <w:rPr>
          <w:rFonts w:asciiTheme="majorHAnsi" w:hAnsiTheme="majorHAnsi" w:cs="Arial"/>
        </w:rPr>
      </w:pPr>
      <w:r>
        <w:rPr>
          <w:rFonts w:asciiTheme="majorHAnsi" w:hAnsiTheme="majorHAnsi" w:cs="Arial"/>
        </w:rPr>
        <w:t>Beginning January 1, 2018 and each January 1 thereafter, section 1-113.2</w:t>
      </w:r>
      <w:r w:rsidR="00535033">
        <w:rPr>
          <w:rFonts w:asciiTheme="majorHAnsi" w:hAnsiTheme="majorHAnsi" w:cs="Arial"/>
        </w:rPr>
        <w:t>3</w:t>
      </w:r>
      <w:r>
        <w:rPr>
          <w:rFonts w:asciiTheme="majorHAnsi" w:hAnsiTheme="majorHAnsi" w:cs="Arial"/>
        </w:rPr>
        <w:t xml:space="preserve"> of the Illinois Pension Code requires the following disclosures from the investment consultant:</w:t>
      </w:r>
    </w:p>
    <w:p w14:paraId="2EE92A5E" w14:textId="77777777" w:rsidR="00131ADA" w:rsidRDefault="00131ADA" w:rsidP="00AB7DB8">
      <w:pPr>
        <w:pStyle w:val="ListParagraph"/>
        <w:jc w:val="both"/>
        <w:rPr>
          <w:rFonts w:asciiTheme="majorHAnsi" w:hAnsiTheme="majorHAnsi" w:cs="Arial"/>
        </w:rPr>
      </w:pPr>
    </w:p>
    <w:p w14:paraId="420B26F9" w14:textId="77777777" w:rsidR="00131ADA" w:rsidRDefault="00131ADA" w:rsidP="00AB7DB8">
      <w:pPr>
        <w:pStyle w:val="ListParagraph"/>
        <w:jc w:val="both"/>
        <w:rPr>
          <w:rFonts w:asciiTheme="majorHAnsi" w:hAnsiTheme="majorHAnsi" w:cs="Arial"/>
        </w:rPr>
      </w:pPr>
      <w:r>
        <w:rPr>
          <w:rFonts w:asciiTheme="majorHAnsi" w:hAnsiTheme="majorHAnsi" w:cs="Arial"/>
        </w:rPr>
        <w:t xml:space="preserve">Investment Consultant </w:t>
      </w:r>
      <w:proofErr w:type="gramStart"/>
      <w:r>
        <w:rPr>
          <w:rFonts w:asciiTheme="majorHAnsi" w:hAnsiTheme="majorHAnsi" w:cs="Arial"/>
        </w:rPr>
        <w:t>Name:_</w:t>
      </w:r>
      <w:proofErr w:type="gramEnd"/>
      <w:r>
        <w:rPr>
          <w:rFonts w:asciiTheme="majorHAnsi" w:hAnsiTheme="majorHAnsi" w:cs="Arial"/>
        </w:rPr>
        <w:t>_______________________________________________________________________</w:t>
      </w:r>
    </w:p>
    <w:p w14:paraId="40E2FB98" w14:textId="77777777" w:rsidR="00131ADA" w:rsidRDefault="00131ADA" w:rsidP="00AB7DB8">
      <w:pPr>
        <w:pStyle w:val="ListParagraph"/>
        <w:jc w:val="both"/>
        <w:rPr>
          <w:rFonts w:asciiTheme="majorHAnsi" w:hAnsiTheme="majorHAnsi" w:cs="Arial"/>
        </w:rPr>
      </w:pPr>
    </w:p>
    <w:p w14:paraId="5EDAC797" w14:textId="77777777" w:rsidR="00535033" w:rsidRDefault="00535033" w:rsidP="00535033">
      <w:pPr>
        <w:pStyle w:val="ListParagraph"/>
        <w:numPr>
          <w:ilvl w:val="0"/>
          <w:numId w:val="6"/>
        </w:numPr>
        <w:jc w:val="both"/>
        <w:rPr>
          <w:rFonts w:asciiTheme="majorHAnsi" w:hAnsiTheme="majorHAnsi" w:cs="Arial"/>
        </w:rPr>
      </w:pPr>
      <w:r>
        <w:rPr>
          <w:rFonts w:asciiTheme="majorHAnsi" w:hAnsiTheme="majorHAnsi" w:cs="Arial"/>
        </w:rPr>
        <w:t>Investment consultant(s) are required to disclose all compensation and economic opportunity received in the last 24 months from investment advisors retained by the Retirement Board of the County Employees’ and Officers’ Annuity and Benefit Fund of Cook County and ex officio for the Forest Preserve District Employees’ Annuity and Benefit Fund of Cook County (the “Fund”).</w:t>
      </w:r>
    </w:p>
    <w:p w14:paraId="0A27CFBD" w14:textId="77777777" w:rsidR="00535033" w:rsidRDefault="00535033" w:rsidP="00535033">
      <w:pPr>
        <w:pStyle w:val="ListParagraph"/>
        <w:ind w:left="1080"/>
        <w:jc w:val="both"/>
        <w:rPr>
          <w:rFonts w:asciiTheme="majorHAnsi" w:hAnsiTheme="majorHAnsi" w:cs="Arial"/>
        </w:rPr>
      </w:pPr>
    </w:p>
    <w:p w14:paraId="34593E02" w14:textId="77777777" w:rsidR="00535033" w:rsidRPr="00535033" w:rsidRDefault="00535033" w:rsidP="00535033">
      <w:pPr>
        <w:pStyle w:val="ListParagraph"/>
        <w:numPr>
          <w:ilvl w:val="0"/>
          <w:numId w:val="6"/>
        </w:numPr>
        <w:jc w:val="both"/>
        <w:rPr>
          <w:rFonts w:asciiTheme="majorHAnsi" w:hAnsiTheme="majorHAnsi" w:cs="Arial"/>
        </w:rPr>
      </w:pPr>
      <w:r>
        <w:rPr>
          <w:rFonts w:asciiTheme="majorHAnsi" w:hAnsiTheme="majorHAnsi" w:cs="Arial"/>
        </w:rPr>
        <w:t>Prior to the selection of an investment advisor by the Fund’s Retirement Board, the investment consultant(s) are required to disclose any compensation or economic opportunity received in the last 24 months from an investment advisor that is recommended for selection by the investment consultant.</w:t>
      </w:r>
    </w:p>
    <w:sectPr w:rsidR="00535033" w:rsidRPr="00535033" w:rsidSect="00CE2607">
      <w:footerReference w:type="default" r:id="rId7"/>
      <w:headerReference w:type="first" r:id="rId8"/>
      <w:footerReference w:type="first" r:id="rId9"/>
      <w:pgSz w:w="12240" w:h="15840" w:code="1"/>
      <w:pgMar w:top="1440" w:right="1080" w:bottom="1440" w:left="1080" w:header="576"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69D6C8" w14:textId="77777777" w:rsidR="00131ADA" w:rsidRDefault="00131ADA" w:rsidP="00D2524A">
      <w:r>
        <w:separator/>
      </w:r>
    </w:p>
  </w:endnote>
  <w:endnote w:type="continuationSeparator" w:id="0">
    <w:p w14:paraId="5A67DE0E" w14:textId="77777777" w:rsidR="00131ADA" w:rsidRDefault="00131ADA" w:rsidP="00D252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36B429" w14:textId="77777777" w:rsidR="00A476D7" w:rsidRPr="00BE1F9A" w:rsidRDefault="00A476D7" w:rsidP="00E75FBF">
    <w:pPr>
      <w:pStyle w:val="Footer"/>
      <w:jc w:val="right"/>
      <w:rPr>
        <w:rFonts w:ascii="Palatino Linotype" w:hAnsi="Palatino Linotype" w:cs="Times New Roman"/>
        <w:b/>
        <w:color w:val="403166"/>
        <w:sz w:val="18"/>
        <w:szCs w:val="18"/>
      </w:rPr>
    </w:pPr>
  </w:p>
  <w:p w14:paraId="2BAA7E4F" w14:textId="77777777" w:rsidR="00A476D7" w:rsidRPr="00BE1F9A" w:rsidRDefault="00A476D7" w:rsidP="00E75FBF">
    <w:pPr>
      <w:pStyle w:val="Footer"/>
      <w:jc w:val="right"/>
      <w:rPr>
        <w:rFonts w:ascii="Palatino Linotype" w:hAnsi="Palatino Linotype" w:cs="Times New Roman"/>
        <w:b/>
        <w:bCs/>
        <w:iCs/>
        <w:color w:val="403166"/>
        <w:sz w:val="18"/>
        <w:szCs w:val="18"/>
      </w:rPr>
    </w:pPr>
  </w:p>
  <w:tbl>
    <w:tblPr>
      <w:tblStyle w:val="TableGrid"/>
      <w:tblW w:w="5000" w:type="pct"/>
      <w:jc w:val="center"/>
      <w:tblBorders>
        <w:top w:val="single" w:sz="4" w:space="0" w:color="005DAA"/>
        <w:left w:val="none" w:sz="0" w:space="0" w:color="auto"/>
        <w:bottom w:val="none" w:sz="0" w:space="0" w:color="auto"/>
        <w:right w:val="none" w:sz="0" w:space="0" w:color="auto"/>
        <w:insideH w:val="none" w:sz="0" w:space="0" w:color="auto"/>
        <w:insideV w:val="none" w:sz="0" w:space="0" w:color="auto"/>
      </w:tblBorders>
      <w:tblCellMar>
        <w:top w:w="29" w:type="dxa"/>
        <w:left w:w="14" w:type="dxa"/>
        <w:right w:w="14" w:type="dxa"/>
      </w:tblCellMar>
      <w:tblLook w:val="04A0" w:firstRow="1" w:lastRow="0" w:firstColumn="1" w:lastColumn="0" w:noHBand="0" w:noVBand="1"/>
    </w:tblPr>
    <w:tblGrid>
      <w:gridCol w:w="10108"/>
    </w:tblGrid>
    <w:tr w:rsidR="00A476D7" w:rsidRPr="00CA52D6" w14:paraId="342A762D" w14:textId="77777777" w:rsidTr="00BE1F9A">
      <w:trPr>
        <w:jc w:val="center"/>
      </w:trPr>
      <w:tc>
        <w:tcPr>
          <w:tcW w:w="5000" w:type="pct"/>
        </w:tcPr>
        <w:p w14:paraId="46BC6874" w14:textId="77777777" w:rsidR="00A476D7" w:rsidRPr="00BE1F9A" w:rsidRDefault="00A476D7" w:rsidP="00BE1F9A">
          <w:pPr>
            <w:pStyle w:val="Footer"/>
            <w:jc w:val="center"/>
            <w:rPr>
              <w:rFonts w:ascii="Palatino Linotype" w:hAnsi="Palatino Linotype" w:cs="Times New Roman"/>
              <w:color w:val="005DAA"/>
              <w:sz w:val="19"/>
              <w:szCs w:val="19"/>
            </w:rPr>
          </w:pPr>
          <w:r w:rsidRPr="00BE1F9A">
            <w:rPr>
              <w:rFonts w:ascii="Palatino Linotype" w:hAnsi="Palatino Linotype" w:cs="Times New Roman"/>
              <w:color w:val="005DAA"/>
              <w:sz w:val="19"/>
              <w:szCs w:val="19"/>
            </w:rPr>
            <w:t>County Employees’ and Officers’ Annuity and Benefit Fund of Cook County</w:t>
          </w:r>
        </w:p>
        <w:p w14:paraId="44FFF61E" w14:textId="77777777" w:rsidR="00A476D7" w:rsidRPr="00BE1F9A" w:rsidRDefault="00A476D7" w:rsidP="00BE1F9A">
          <w:pPr>
            <w:pStyle w:val="Footer"/>
            <w:jc w:val="center"/>
            <w:rPr>
              <w:rFonts w:ascii="Palatino Linotype" w:hAnsi="Palatino Linotype" w:cs="Times New Roman"/>
              <w:color w:val="005DAA"/>
              <w:sz w:val="19"/>
              <w:szCs w:val="19"/>
            </w:rPr>
          </w:pPr>
          <w:r w:rsidRPr="00BE1F9A">
            <w:rPr>
              <w:rFonts w:ascii="Palatino Linotype" w:hAnsi="Palatino Linotype" w:cs="Times New Roman"/>
              <w:color w:val="005DAA"/>
              <w:sz w:val="19"/>
              <w:szCs w:val="19"/>
            </w:rPr>
            <w:t>Forest Preserve District Employees’ Annuity and Benefit Fund of Cook County</w:t>
          </w:r>
        </w:p>
        <w:p w14:paraId="2A91BDC8" w14:textId="77777777" w:rsidR="00A476D7" w:rsidRPr="00CA52D6" w:rsidRDefault="00A476D7" w:rsidP="00BE1F9A">
          <w:pPr>
            <w:pStyle w:val="Footer"/>
            <w:jc w:val="center"/>
            <w:rPr>
              <w:rFonts w:ascii="Century Gothic" w:hAnsi="Century Gothic" w:cs="Times New Roman"/>
              <w:color w:val="005DAA"/>
              <w:sz w:val="20"/>
              <w:szCs w:val="20"/>
            </w:rPr>
          </w:pPr>
          <w:r w:rsidRPr="00BE1F9A">
            <w:rPr>
              <w:rFonts w:ascii="Palatino Linotype" w:hAnsi="Palatino Linotype" w:cs="Times New Roman"/>
              <w:color w:val="005DAA"/>
              <w:sz w:val="19"/>
              <w:szCs w:val="19"/>
            </w:rPr>
            <w:t xml:space="preserve">p. </w:t>
          </w:r>
          <w:r w:rsidR="00205BBC" w:rsidRPr="00BE1F9A">
            <w:rPr>
              <w:rFonts w:ascii="Palatino Linotype" w:hAnsi="Palatino Linotype" w:cs="Times New Roman"/>
              <w:color w:val="005DAA"/>
              <w:sz w:val="19"/>
              <w:szCs w:val="19"/>
            </w:rPr>
            <w:fldChar w:fldCharType="begin"/>
          </w:r>
          <w:r w:rsidRPr="00BE1F9A">
            <w:rPr>
              <w:rFonts w:ascii="Palatino Linotype" w:hAnsi="Palatino Linotype" w:cs="Times New Roman"/>
              <w:color w:val="005DAA"/>
              <w:sz w:val="19"/>
              <w:szCs w:val="19"/>
            </w:rPr>
            <w:instrText xml:space="preserve"> PAGE   \* MERGEFORMAT </w:instrText>
          </w:r>
          <w:r w:rsidR="00205BBC" w:rsidRPr="00BE1F9A">
            <w:rPr>
              <w:rFonts w:ascii="Palatino Linotype" w:hAnsi="Palatino Linotype" w:cs="Times New Roman"/>
              <w:color w:val="005DAA"/>
              <w:sz w:val="19"/>
              <w:szCs w:val="19"/>
            </w:rPr>
            <w:fldChar w:fldCharType="separate"/>
          </w:r>
          <w:r w:rsidR="00131ADA">
            <w:rPr>
              <w:rFonts w:ascii="Palatino Linotype" w:hAnsi="Palatino Linotype" w:cs="Times New Roman"/>
              <w:noProof/>
              <w:color w:val="005DAA"/>
              <w:sz w:val="19"/>
              <w:szCs w:val="19"/>
            </w:rPr>
            <w:t>2</w:t>
          </w:r>
          <w:r w:rsidR="00205BBC" w:rsidRPr="00BE1F9A">
            <w:rPr>
              <w:rFonts w:ascii="Palatino Linotype" w:hAnsi="Palatino Linotype" w:cs="Times New Roman"/>
              <w:color w:val="005DAA"/>
              <w:sz w:val="19"/>
              <w:szCs w:val="19"/>
            </w:rPr>
            <w:fldChar w:fldCharType="end"/>
          </w:r>
        </w:p>
      </w:tc>
    </w:tr>
  </w:tbl>
  <w:p w14:paraId="5C0471FD" w14:textId="77777777" w:rsidR="00A476D7" w:rsidRPr="00416116" w:rsidRDefault="00A476D7" w:rsidP="00E75FBF">
    <w:pPr>
      <w:pStyle w:val="Footer"/>
      <w:jc w:val="right"/>
      <w:rPr>
        <w:rFonts w:ascii="Times New Roman" w:hAnsi="Times New Roman" w:cs="Times New Roman"/>
        <w:b/>
        <w:bCs/>
        <w:iCs/>
        <w:color w:val="403166"/>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56FF38" w14:textId="77777777" w:rsidR="00A476D7" w:rsidRPr="00BD37AF" w:rsidRDefault="00A476D7" w:rsidP="00D2524A">
    <w:pPr>
      <w:pStyle w:val="Footer"/>
      <w:jc w:val="right"/>
      <w:rPr>
        <w:rFonts w:ascii="Palatino Linotype" w:hAnsi="Palatino Linotype" w:cs="Times New Roman"/>
        <w:b/>
        <w:color w:val="403166"/>
        <w:sz w:val="18"/>
        <w:szCs w:val="18"/>
      </w:rPr>
    </w:pPr>
  </w:p>
  <w:p w14:paraId="0289FCAF" w14:textId="77777777" w:rsidR="00A476D7" w:rsidRPr="00424E40" w:rsidRDefault="00A476D7" w:rsidP="00424E40">
    <w:pPr>
      <w:pStyle w:val="Footer"/>
      <w:tabs>
        <w:tab w:val="clear" w:pos="4680"/>
        <w:tab w:val="left" w:pos="9360"/>
      </w:tabs>
      <w:ind w:left="-1008" w:right="-1008"/>
      <w:rPr>
        <w:rFonts w:ascii="Century Gothic" w:hAnsi="Century Gothic" w:cs="Times New Roman"/>
        <w:b/>
        <w:color w:val="403166"/>
        <w:sz w:val="18"/>
        <w:szCs w:val="18"/>
      </w:rPr>
    </w:pPr>
    <w:r w:rsidRPr="00BD37AF">
      <w:rPr>
        <w:rFonts w:ascii="Palatino Linotype" w:hAnsi="Palatino Linotype" w:cs="Times New Roman"/>
        <w:b/>
        <w:color w:val="403166"/>
        <w:sz w:val="18"/>
        <w:szCs w:val="18"/>
      </w:rPr>
      <w:tab/>
    </w:r>
  </w:p>
  <w:tbl>
    <w:tblPr>
      <w:tblStyle w:val="TableGrid"/>
      <w:tblW w:w="5000" w:type="pct"/>
      <w:jc w:val="center"/>
      <w:tblBorders>
        <w:top w:val="single" w:sz="4" w:space="0" w:color="005DAA"/>
        <w:left w:val="none" w:sz="0" w:space="0" w:color="auto"/>
        <w:bottom w:val="none" w:sz="0" w:space="0" w:color="auto"/>
        <w:right w:val="none" w:sz="0" w:space="0" w:color="auto"/>
        <w:insideH w:val="none" w:sz="0" w:space="0" w:color="auto"/>
        <w:insideV w:val="none" w:sz="0" w:space="0" w:color="auto"/>
      </w:tblBorders>
      <w:tblCellMar>
        <w:top w:w="29" w:type="dxa"/>
        <w:left w:w="14" w:type="dxa"/>
        <w:right w:w="14" w:type="dxa"/>
      </w:tblCellMar>
      <w:tblLook w:val="04A0" w:firstRow="1" w:lastRow="0" w:firstColumn="1" w:lastColumn="0" w:noHBand="0" w:noVBand="1"/>
    </w:tblPr>
    <w:tblGrid>
      <w:gridCol w:w="10108"/>
    </w:tblGrid>
    <w:tr w:rsidR="00A476D7" w:rsidRPr="00A610A0" w14:paraId="5C7EBA2F" w14:textId="77777777" w:rsidTr="00A610A0">
      <w:trPr>
        <w:jc w:val="center"/>
      </w:trPr>
      <w:tc>
        <w:tcPr>
          <w:tcW w:w="5000" w:type="pct"/>
        </w:tcPr>
        <w:p w14:paraId="02AF8A70" w14:textId="77777777" w:rsidR="00A476D7" w:rsidRPr="00A610A0" w:rsidRDefault="00A476D7" w:rsidP="00424C5D">
          <w:pPr>
            <w:pStyle w:val="Footer"/>
            <w:jc w:val="center"/>
            <w:rPr>
              <w:rFonts w:ascii="Palatino Linotype" w:hAnsi="Palatino Linotype" w:cs="Times New Roman"/>
              <w:color w:val="005DAA"/>
              <w:sz w:val="19"/>
              <w:szCs w:val="19"/>
            </w:rPr>
          </w:pPr>
          <w:r w:rsidRPr="00A610A0">
            <w:rPr>
              <w:rFonts w:ascii="Palatino Linotype" w:hAnsi="Palatino Linotype" w:cs="Times New Roman"/>
              <w:color w:val="005DAA"/>
              <w:sz w:val="19"/>
              <w:szCs w:val="19"/>
            </w:rPr>
            <w:t>County Employees’ and Officers’ Annuity and Benefit Fund of Cook County</w:t>
          </w:r>
        </w:p>
        <w:p w14:paraId="235E9B65" w14:textId="77777777" w:rsidR="00A476D7" w:rsidRDefault="00A476D7" w:rsidP="00424C5D">
          <w:pPr>
            <w:pStyle w:val="Footer"/>
            <w:jc w:val="center"/>
            <w:rPr>
              <w:rFonts w:ascii="Palatino Linotype" w:hAnsi="Palatino Linotype" w:cs="Times New Roman"/>
              <w:color w:val="005DAA"/>
              <w:sz w:val="19"/>
              <w:szCs w:val="19"/>
            </w:rPr>
          </w:pPr>
          <w:r w:rsidRPr="00A610A0">
            <w:rPr>
              <w:rFonts w:ascii="Palatino Linotype" w:hAnsi="Palatino Linotype" w:cs="Times New Roman"/>
              <w:color w:val="005DAA"/>
              <w:sz w:val="19"/>
              <w:szCs w:val="19"/>
            </w:rPr>
            <w:t>Forest Preserve District Employees’ Annuity and Benefit Fund of Cook County</w:t>
          </w:r>
        </w:p>
        <w:p w14:paraId="7F7C3EB6" w14:textId="77777777" w:rsidR="00A476D7" w:rsidRPr="00A610A0" w:rsidRDefault="003D2C21" w:rsidP="003D2C21">
          <w:pPr>
            <w:pStyle w:val="Footer"/>
            <w:jc w:val="center"/>
            <w:rPr>
              <w:rFonts w:ascii="Palatino Linotype" w:hAnsi="Palatino Linotype" w:cs="Times New Roman"/>
              <w:color w:val="005DAA"/>
              <w:sz w:val="19"/>
              <w:szCs w:val="19"/>
            </w:rPr>
          </w:pPr>
          <w:r>
            <w:rPr>
              <w:rFonts w:ascii="Palatino Linotype" w:hAnsi="Palatino Linotype" w:cs="Times New Roman"/>
              <w:color w:val="005DAA"/>
              <w:sz w:val="19"/>
              <w:szCs w:val="19"/>
            </w:rPr>
            <w:t>70</w:t>
          </w:r>
          <w:r w:rsidR="00A476D7" w:rsidRPr="00A610A0">
            <w:rPr>
              <w:rFonts w:ascii="Palatino Linotype" w:hAnsi="Palatino Linotype" w:cs="Times New Roman"/>
              <w:color w:val="005DAA"/>
              <w:sz w:val="19"/>
              <w:szCs w:val="19"/>
            </w:rPr>
            <w:t xml:space="preserve"> </w:t>
          </w:r>
          <w:r>
            <w:rPr>
              <w:rFonts w:ascii="Palatino Linotype" w:hAnsi="Palatino Linotype" w:cs="Times New Roman"/>
              <w:color w:val="005DAA"/>
              <w:sz w:val="19"/>
              <w:szCs w:val="19"/>
            </w:rPr>
            <w:t>W</w:t>
          </w:r>
          <w:r w:rsidR="00A476D7" w:rsidRPr="00A610A0">
            <w:rPr>
              <w:rFonts w:ascii="Palatino Linotype" w:hAnsi="Palatino Linotype" w:cs="Times New Roman"/>
              <w:color w:val="005DAA"/>
              <w:sz w:val="19"/>
              <w:szCs w:val="19"/>
            </w:rPr>
            <w:t xml:space="preserve"> </w:t>
          </w:r>
          <w:r>
            <w:rPr>
              <w:rFonts w:ascii="Palatino Linotype" w:hAnsi="Palatino Linotype" w:cs="Times New Roman"/>
              <w:color w:val="005DAA"/>
              <w:sz w:val="19"/>
              <w:szCs w:val="19"/>
            </w:rPr>
            <w:t>Madiso</w:t>
          </w:r>
          <w:r w:rsidR="00A476D7" w:rsidRPr="00A610A0">
            <w:rPr>
              <w:rFonts w:ascii="Palatino Linotype" w:hAnsi="Palatino Linotype" w:cs="Times New Roman"/>
              <w:color w:val="005DAA"/>
              <w:sz w:val="19"/>
              <w:szCs w:val="19"/>
            </w:rPr>
            <w:t>n St, Suite 1</w:t>
          </w:r>
          <w:r>
            <w:rPr>
              <w:rFonts w:ascii="Palatino Linotype" w:hAnsi="Palatino Linotype" w:cs="Times New Roman"/>
              <w:color w:val="005DAA"/>
              <w:sz w:val="19"/>
              <w:szCs w:val="19"/>
            </w:rPr>
            <w:t>925</w:t>
          </w:r>
          <w:r w:rsidR="00A476D7" w:rsidRPr="00A610A0">
            <w:rPr>
              <w:rFonts w:ascii="Palatino Linotype" w:hAnsi="Palatino Linotype" w:cs="Times New Roman"/>
              <w:color w:val="005DAA"/>
              <w:sz w:val="19"/>
              <w:szCs w:val="19"/>
            </w:rPr>
            <w:t xml:space="preserve"> | Chicago, IL 60602 | 312.603.1200 | 312.603.9760 fax | www.cookcountypension.com</w:t>
          </w:r>
        </w:p>
      </w:tc>
    </w:tr>
  </w:tbl>
  <w:p w14:paraId="04B996D6" w14:textId="77777777" w:rsidR="00A476D7" w:rsidRPr="00416116" w:rsidRDefault="00A476D7" w:rsidP="00CA52D6">
    <w:pPr>
      <w:pStyle w:val="Footer"/>
      <w:rPr>
        <w:rFonts w:ascii="Times New Roman" w:hAnsi="Times New Roman" w:cs="Times New Roman"/>
        <w:b/>
        <w:color w:val="403166"/>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0F2340" w14:textId="77777777" w:rsidR="00131ADA" w:rsidRDefault="00131ADA" w:rsidP="00D2524A">
      <w:r>
        <w:separator/>
      </w:r>
    </w:p>
  </w:footnote>
  <w:footnote w:type="continuationSeparator" w:id="0">
    <w:p w14:paraId="6FDFB841" w14:textId="77777777" w:rsidR="00131ADA" w:rsidRDefault="00131ADA" w:rsidP="00D252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FF9EAF" w14:textId="77777777" w:rsidR="00A476D7" w:rsidRPr="00D2524A" w:rsidRDefault="00A476D7" w:rsidP="00424C5D">
    <w:pPr>
      <w:pStyle w:val="Header"/>
      <w:jc w:val="right"/>
    </w:pPr>
    <w:r>
      <w:rPr>
        <w:noProof/>
      </w:rPr>
      <w:drawing>
        <wp:inline distT="0" distB="0" distL="0" distR="0" wp14:anchorId="4A8ED48C" wp14:editId="647CECED">
          <wp:extent cx="915763" cy="914400"/>
          <wp:effectExtent l="19050" t="0" r="0" b="0"/>
          <wp:docPr id="2" name="Picture 1" descr="log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s.PNG"/>
                  <pic:cNvPicPr/>
                </pic:nvPicPr>
                <pic:blipFill>
                  <a:blip r:embed="rId1"/>
                  <a:stretch>
                    <a:fillRect/>
                  </a:stretch>
                </pic:blipFill>
                <pic:spPr>
                  <a:xfrm>
                    <a:off x="0" y="0"/>
                    <a:ext cx="915763" cy="914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95101D"/>
    <w:multiLevelType w:val="hybridMultilevel"/>
    <w:tmpl w:val="E0C43A8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3975BB"/>
    <w:multiLevelType w:val="hybridMultilevel"/>
    <w:tmpl w:val="A81E1B5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443267FA"/>
    <w:multiLevelType w:val="hybridMultilevel"/>
    <w:tmpl w:val="8BA2726E"/>
    <w:lvl w:ilvl="0" w:tplc="19ECD100">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62DB334A"/>
    <w:multiLevelType w:val="hybridMultilevel"/>
    <w:tmpl w:val="6E3EA9F6"/>
    <w:lvl w:ilvl="0" w:tplc="A5AAF0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3C41B04"/>
    <w:multiLevelType w:val="hybridMultilevel"/>
    <w:tmpl w:val="DF30C42A"/>
    <w:lvl w:ilvl="0" w:tplc="BF6E8088">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21E3361"/>
    <w:multiLevelType w:val="hybridMultilevel"/>
    <w:tmpl w:val="8E4EB70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21265880">
    <w:abstractNumId w:val="5"/>
  </w:num>
  <w:num w:numId="2" w16cid:durableId="2052536140">
    <w:abstractNumId w:val="4"/>
  </w:num>
  <w:num w:numId="3" w16cid:durableId="535772567">
    <w:abstractNumId w:val="0"/>
  </w:num>
  <w:num w:numId="4" w16cid:durableId="1101342769">
    <w:abstractNumId w:val="2"/>
  </w:num>
  <w:num w:numId="5" w16cid:durableId="1927415764">
    <w:abstractNumId w:val="1"/>
  </w:num>
  <w:num w:numId="6" w16cid:durableId="1912359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2C21"/>
    <w:rsid w:val="0000186D"/>
    <w:rsid w:val="00016949"/>
    <w:rsid w:val="00093084"/>
    <w:rsid w:val="000A17C2"/>
    <w:rsid w:val="000D7B05"/>
    <w:rsid w:val="000E328D"/>
    <w:rsid w:val="000E562B"/>
    <w:rsid w:val="000F4D87"/>
    <w:rsid w:val="0012555D"/>
    <w:rsid w:val="0013009A"/>
    <w:rsid w:val="00131ADA"/>
    <w:rsid w:val="00155581"/>
    <w:rsid w:val="00156066"/>
    <w:rsid w:val="00163649"/>
    <w:rsid w:val="00197FB1"/>
    <w:rsid w:val="001A735E"/>
    <w:rsid w:val="001F3D3A"/>
    <w:rsid w:val="002027C6"/>
    <w:rsid w:val="00205BBC"/>
    <w:rsid w:val="00250A42"/>
    <w:rsid w:val="0026754C"/>
    <w:rsid w:val="00274B7D"/>
    <w:rsid w:val="00286EB9"/>
    <w:rsid w:val="002875F2"/>
    <w:rsid w:val="002E645E"/>
    <w:rsid w:val="0030148F"/>
    <w:rsid w:val="00301944"/>
    <w:rsid w:val="003241B3"/>
    <w:rsid w:val="00333DCE"/>
    <w:rsid w:val="003363D0"/>
    <w:rsid w:val="00336988"/>
    <w:rsid w:val="00360013"/>
    <w:rsid w:val="00360732"/>
    <w:rsid w:val="00365A39"/>
    <w:rsid w:val="00371790"/>
    <w:rsid w:val="00372BF9"/>
    <w:rsid w:val="00384371"/>
    <w:rsid w:val="003C0594"/>
    <w:rsid w:val="003C0AA5"/>
    <w:rsid w:val="003C6F08"/>
    <w:rsid w:val="003D12C6"/>
    <w:rsid w:val="003D2C21"/>
    <w:rsid w:val="003F3BE9"/>
    <w:rsid w:val="003F3D40"/>
    <w:rsid w:val="00400675"/>
    <w:rsid w:val="00404115"/>
    <w:rsid w:val="00416116"/>
    <w:rsid w:val="00424C5D"/>
    <w:rsid w:val="00424E40"/>
    <w:rsid w:val="00456A7B"/>
    <w:rsid w:val="00461E08"/>
    <w:rsid w:val="004662FF"/>
    <w:rsid w:val="004758A3"/>
    <w:rsid w:val="00491631"/>
    <w:rsid w:val="004A21F6"/>
    <w:rsid w:val="004A5358"/>
    <w:rsid w:val="004E7927"/>
    <w:rsid w:val="004F31C7"/>
    <w:rsid w:val="00500426"/>
    <w:rsid w:val="00503D92"/>
    <w:rsid w:val="005139D0"/>
    <w:rsid w:val="00535033"/>
    <w:rsid w:val="00554B0E"/>
    <w:rsid w:val="0058213A"/>
    <w:rsid w:val="00596724"/>
    <w:rsid w:val="005B76C5"/>
    <w:rsid w:val="006278FE"/>
    <w:rsid w:val="00663C64"/>
    <w:rsid w:val="00665CED"/>
    <w:rsid w:val="0068050C"/>
    <w:rsid w:val="006873AD"/>
    <w:rsid w:val="006E6B40"/>
    <w:rsid w:val="00704B17"/>
    <w:rsid w:val="00720349"/>
    <w:rsid w:val="00792CE2"/>
    <w:rsid w:val="007A3B3D"/>
    <w:rsid w:val="007B654F"/>
    <w:rsid w:val="007C246A"/>
    <w:rsid w:val="00825FEB"/>
    <w:rsid w:val="008521AE"/>
    <w:rsid w:val="00854C3C"/>
    <w:rsid w:val="00860A43"/>
    <w:rsid w:val="008B11EF"/>
    <w:rsid w:val="008D33AC"/>
    <w:rsid w:val="008E6CEA"/>
    <w:rsid w:val="008F1A6D"/>
    <w:rsid w:val="0090415E"/>
    <w:rsid w:val="00905644"/>
    <w:rsid w:val="00951E3E"/>
    <w:rsid w:val="0095209E"/>
    <w:rsid w:val="00961387"/>
    <w:rsid w:val="00997FEB"/>
    <w:rsid w:val="009B23B2"/>
    <w:rsid w:val="00A476D7"/>
    <w:rsid w:val="00A610A0"/>
    <w:rsid w:val="00A64697"/>
    <w:rsid w:val="00A721A3"/>
    <w:rsid w:val="00AA12FD"/>
    <w:rsid w:val="00AA562B"/>
    <w:rsid w:val="00AB7DB8"/>
    <w:rsid w:val="00AC713B"/>
    <w:rsid w:val="00B028CD"/>
    <w:rsid w:val="00B04103"/>
    <w:rsid w:val="00B063BF"/>
    <w:rsid w:val="00B07567"/>
    <w:rsid w:val="00B149D0"/>
    <w:rsid w:val="00B36211"/>
    <w:rsid w:val="00B5491A"/>
    <w:rsid w:val="00B64C2A"/>
    <w:rsid w:val="00B674E4"/>
    <w:rsid w:val="00BA3EF6"/>
    <w:rsid w:val="00BB1A18"/>
    <w:rsid w:val="00BB6849"/>
    <w:rsid w:val="00BD37AF"/>
    <w:rsid w:val="00BD4552"/>
    <w:rsid w:val="00BE1F9A"/>
    <w:rsid w:val="00C43347"/>
    <w:rsid w:val="00C43703"/>
    <w:rsid w:val="00C52624"/>
    <w:rsid w:val="00C9055C"/>
    <w:rsid w:val="00CA52D6"/>
    <w:rsid w:val="00CB483E"/>
    <w:rsid w:val="00CD075B"/>
    <w:rsid w:val="00CE2607"/>
    <w:rsid w:val="00CE599F"/>
    <w:rsid w:val="00D13709"/>
    <w:rsid w:val="00D2524A"/>
    <w:rsid w:val="00D3378E"/>
    <w:rsid w:val="00D61EB1"/>
    <w:rsid w:val="00D62677"/>
    <w:rsid w:val="00D6737F"/>
    <w:rsid w:val="00D90A25"/>
    <w:rsid w:val="00D91DFB"/>
    <w:rsid w:val="00D9592C"/>
    <w:rsid w:val="00DB0781"/>
    <w:rsid w:val="00DC114F"/>
    <w:rsid w:val="00DC2352"/>
    <w:rsid w:val="00DC4ABE"/>
    <w:rsid w:val="00DE2EFC"/>
    <w:rsid w:val="00DE723C"/>
    <w:rsid w:val="00E26616"/>
    <w:rsid w:val="00E35134"/>
    <w:rsid w:val="00E558B6"/>
    <w:rsid w:val="00E56067"/>
    <w:rsid w:val="00E677A1"/>
    <w:rsid w:val="00E75FBF"/>
    <w:rsid w:val="00E80C62"/>
    <w:rsid w:val="00E8564A"/>
    <w:rsid w:val="00E9137E"/>
    <w:rsid w:val="00EB60C5"/>
    <w:rsid w:val="00EC57DA"/>
    <w:rsid w:val="00EE126E"/>
    <w:rsid w:val="00F02389"/>
    <w:rsid w:val="00F058DB"/>
    <w:rsid w:val="00F10A5D"/>
    <w:rsid w:val="00F2289A"/>
    <w:rsid w:val="00F305F0"/>
    <w:rsid w:val="00F36E3A"/>
    <w:rsid w:val="00F76427"/>
    <w:rsid w:val="00FB1A3A"/>
    <w:rsid w:val="00FB6CFE"/>
    <w:rsid w:val="00FD6555"/>
    <w:rsid w:val="00FF24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2A786E5"/>
  <w15:docId w15:val="{97E0636F-6E37-4838-845B-C86118D98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3EF6"/>
    <w:pPr>
      <w:spacing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524A"/>
    <w:pPr>
      <w:tabs>
        <w:tab w:val="center" w:pos="4680"/>
        <w:tab w:val="right" w:pos="9360"/>
      </w:tabs>
      <w:spacing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D2524A"/>
  </w:style>
  <w:style w:type="paragraph" w:styleId="Footer">
    <w:name w:val="footer"/>
    <w:basedOn w:val="Normal"/>
    <w:link w:val="FooterChar"/>
    <w:uiPriority w:val="99"/>
    <w:unhideWhenUsed/>
    <w:rsid w:val="00D2524A"/>
    <w:pPr>
      <w:tabs>
        <w:tab w:val="center" w:pos="4680"/>
        <w:tab w:val="right" w:pos="9360"/>
      </w:tabs>
      <w:spacing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D2524A"/>
  </w:style>
  <w:style w:type="paragraph" w:styleId="BalloonText">
    <w:name w:val="Balloon Text"/>
    <w:basedOn w:val="Normal"/>
    <w:link w:val="BalloonTextChar"/>
    <w:uiPriority w:val="99"/>
    <w:semiHidden/>
    <w:unhideWhenUsed/>
    <w:rsid w:val="00D2524A"/>
    <w:pPr>
      <w:spacing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D2524A"/>
    <w:rPr>
      <w:rFonts w:ascii="Tahoma" w:hAnsi="Tahoma" w:cs="Tahoma"/>
      <w:sz w:val="16"/>
      <w:szCs w:val="16"/>
    </w:rPr>
  </w:style>
  <w:style w:type="table" w:styleId="TableGrid">
    <w:name w:val="Table Grid"/>
    <w:basedOn w:val="TableNormal"/>
    <w:uiPriority w:val="59"/>
    <w:rsid w:val="00D252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D6555"/>
    <w:pPr>
      <w:ind w:left="720"/>
      <w:contextualSpacing/>
    </w:pPr>
  </w:style>
  <w:style w:type="character" w:styleId="Hyperlink">
    <w:name w:val="Hyperlink"/>
    <w:basedOn w:val="DefaultParagraphFont"/>
    <w:uiPriority w:val="99"/>
    <w:unhideWhenUsed/>
    <w:rsid w:val="00AB7DB8"/>
    <w:rPr>
      <w:color w:val="0000FF" w:themeColor="hyperlink"/>
      <w:u w:val="single"/>
    </w:rPr>
  </w:style>
  <w:style w:type="paragraph" w:styleId="PlainText">
    <w:name w:val="Plain Text"/>
    <w:basedOn w:val="Normal"/>
    <w:link w:val="PlainTextChar"/>
    <w:uiPriority w:val="99"/>
    <w:semiHidden/>
    <w:unhideWhenUsed/>
    <w:rsid w:val="00DB0781"/>
    <w:pPr>
      <w:spacing w:line="240" w:lineRule="auto"/>
    </w:pPr>
    <w:rPr>
      <w:rFonts w:eastAsiaTheme="minorHAnsi" w:cs="Consolas"/>
      <w:szCs w:val="21"/>
    </w:rPr>
  </w:style>
  <w:style w:type="character" w:customStyle="1" w:styleId="PlainTextChar">
    <w:name w:val="Plain Text Char"/>
    <w:basedOn w:val="DefaultParagraphFont"/>
    <w:link w:val="PlainText"/>
    <w:uiPriority w:val="99"/>
    <w:semiHidden/>
    <w:rsid w:val="00DB0781"/>
    <w:rPr>
      <w:rFonts w:ascii="Calibri" w:hAnsi="Calibri" w:cs="Consolas"/>
      <w:szCs w:val="21"/>
    </w:rPr>
  </w:style>
  <w:style w:type="paragraph" w:customStyle="1" w:styleId="Default">
    <w:name w:val="Default"/>
    <w:rsid w:val="00131ADA"/>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259183">
      <w:bodyDiv w:val="1"/>
      <w:marLeft w:val="0"/>
      <w:marRight w:val="0"/>
      <w:marTop w:val="0"/>
      <w:marBottom w:val="0"/>
      <w:divBdr>
        <w:top w:val="none" w:sz="0" w:space="0" w:color="auto"/>
        <w:left w:val="none" w:sz="0" w:space="0" w:color="auto"/>
        <w:bottom w:val="none" w:sz="0" w:space="0" w:color="auto"/>
        <w:right w:val="none" w:sz="0" w:space="0" w:color="auto"/>
      </w:divBdr>
    </w:div>
    <w:div w:id="539902120">
      <w:bodyDiv w:val="1"/>
      <w:marLeft w:val="0"/>
      <w:marRight w:val="0"/>
      <w:marTop w:val="0"/>
      <w:marBottom w:val="0"/>
      <w:divBdr>
        <w:top w:val="none" w:sz="0" w:space="0" w:color="auto"/>
        <w:left w:val="none" w:sz="0" w:space="0" w:color="auto"/>
        <w:bottom w:val="none" w:sz="0" w:space="0" w:color="auto"/>
        <w:right w:val="none" w:sz="0" w:space="0" w:color="auto"/>
      </w:divBdr>
    </w:div>
    <w:div w:id="2044595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vinzons\AppData\Roaming\Microsoft\Templates\CCPF%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CCPF Template</Template>
  <TotalTime>7</TotalTime>
  <Pages>1</Pages>
  <Words>142</Words>
  <Characters>815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Cook County Pension Fund</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Fernando Vinzons</dc:creator>
  <cp:lastModifiedBy>Teagan Kusbel</cp:lastModifiedBy>
  <cp:revision>4</cp:revision>
  <cp:lastPrinted>2013-04-16T20:22:00Z</cp:lastPrinted>
  <dcterms:created xsi:type="dcterms:W3CDTF">2020-01-17T17:00:00Z</dcterms:created>
  <dcterms:modified xsi:type="dcterms:W3CDTF">2025-09-03T14:28:00Z</dcterms:modified>
</cp:coreProperties>
</file>